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0447911F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032B57">
        <w:rPr>
          <w:rFonts w:asciiTheme="minorHAnsi" w:hAnsiTheme="minorHAnsi"/>
          <w:bCs/>
          <w:color w:val="000000"/>
          <w:sz w:val="20"/>
          <w:szCs w:val="20"/>
        </w:rPr>
        <w:t>8</w:t>
      </w:r>
      <w:r w:rsidR="00943663" w:rsidRPr="000C6245">
        <w:rPr>
          <w:rFonts w:asciiTheme="minorHAnsi" w:hAnsiTheme="minorHAnsi"/>
          <w:bCs/>
          <w:color w:val="000000"/>
          <w:sz w:val="20"/>
          <w:szCs w:val="20"/>
        </w:rPr>
        <w:t>/</w:t>
      </w:r>
      <w:r w:rsidR="00C179EB" w:rsidRPr="000C6245">
        <w:rPr>
          <w:rFonts w:asciiTheme="minorHAnsi" w:hAnsiTheme="minorHAnsi"/>
          <w:bCs/>
          <w:color w:val="000000"/>
          <w:sz w:val="20"/>
          <w:szCs w:val="20"/>
        </w:rPr>
        <w:t>2017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C179EB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0C6245" w:rsidRDefault="005C6C17" w:rsidP="00CC007B">
      <w:pPr>
        <w:spacing w:after="0"/>
        <w:rPr>
          <w:sz w:val="20"/>
          <w:szCs w:val="20"/>
        </w:rPr>
      </w:pPr>
      <w:r w:rsidRPr="000C6245">
        <w:rPr>
          <w:sz w:val="20"/>
          <w:szCs w:val="20"/>
        </w:rPr>
        <w:t>Do:</w:t>
      </w:r>
    </w:p>
    <w:p w14:paraId="35E0EF38" w14:textId="2436482B" w:rsidR="005C6C17" w:rsidRPr="000C6245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0C6245">
        <w:rPr>
          <w:b/>
          <w:snapToGrid w:val="0"/>
          <w:sz w:val="20"/>
          <w:szCs w:val="20"/>
        </w:rPr>
        <w:t>OncoArendi Therapeutics</w:t>
      </w:r>
      <w:r w:rsidR="00C179EB" w:rsidRPr="000C6245">
        <w:rPr>
          <w:b/>
          <w:snapToGrid w:val="0"/>
          <w:sz w:val="20"/>
          <w:szCs w:val="20"/>
        </w:rPr>
        <w:t xml:space="preserve"> SA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51136410" w14:textId="02B34668" w:rsidR="00943663" w:rsidRPr="002104BE" w:rsidRDefault="005C6C17" w:rsidP="002104BE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W nawiązaniu do zapytania ofertowego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1F15">
        <w:rPr>
          <w:rFonts w:asciiTheme="minorHAnsi" w:hAnsiTheme="minorHAnsi"/>
          <w:bCs/>
          <w:color w:val="000000"/>
          <w:sz w:val="20"/>
          <w:szCs w:val="20"/>
        </w:rPr>
        <w:t>NR 16</w:t>
      </w:r>
      <w:r w:rsidR="003B1F15" w:rsidRPr="000C6245">
        <w:rPr>
          <w:rFonts w:asciiTheme="minorHAnsi" w:hAnsiTheme="minorHAnsi"/>
          <w:bCs/>
          <w:color w:val="000000"/>
          <w:sz w:val="20"/>
          <w:szCs w:val="20"/>
        </w:rPr>
        <w:t>/2017</w:t>
      </w:r>
      <w:r w:rsidR="003B1F15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3B1F15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p w14:paraId="67255357" w14:textId="77777777" w:rsidR="00032B57" w:rsidRDefault="00032B57" w:rsidP="00032B57">
      <w:pPr>
        <w:spacing w:after="0" w:line="240" w:lineRule="auto"/>
        <w:ind w:left="405"/>
        <w:jc w:val="both"/>
        <w:rPr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120"/>
        <w:gridCol w:w="1543"/>
        <w:gridCol w:w="1552"/>
      </w:tblGrid>
      <w:tr w:rsidR="00032B57" w:rsidRPr="00163B3E" w14:paraId="58D58643" w14:textId="77777777" w:rsidTr="00A20489">
        <w:trPr>
          <w:trHeight w:val="361"/>
        </w:trPr>
        <w:tc>
          <w:tcPr>
            <w:tcW w:w="3417" w:type="pct"/>
            <w:gridSpan w:val="2"/>
            <w:shd w:val="clear" w:color="auto" w:fill="auto"/>
            <w:vAlign w:val="center"/>
          </w:tcPr>
          <w:p w14:paraId="0135A835" w14:textId="77777777" w:rsidR="00032B57" w:rsidRPr="00032B57" w:rsidRDefault="00032B57" w:rsidP="009666B1">
            <w:pPr>
              <w:suppressAutoHyphens/>
              <w:spacing w:after="0" w:line="240" w:lineRule="auto"/>
              <w:jc w:val="center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Syntezator mikrofalowy</w:t>
            </w:r>
          </w:p>
        </w:tc>
        <w:tc>
          <w:tcPr>
            <w:tcW w:w="789" w:type="pct"/>
          </w:tcPr>
          <w:p w14:paraId="02829821" w14:textId="77777777" w:rsidR="00032B57" w:rsidRPr="00163B3E" w:rsidRDefault="00032B57" w:rsidP="009666B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736714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Cena łączna (netto)</w:t>
            </w:r>
          </w:p>
        </w:tc>
        <w:tc>
          <w:tcPr>
            <w:tcW w:w="795" w:type="pct"/>
          </w:tcPr>
          <w:p w14:paraId="6712D72B" w14:textId="77777777" w:rsidR="00032B57" w:rsidRPr="00163B3E" w:rsidRDefault="00032B57" w:rsidP="009666B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</w:pPr>
            <w:r w:rsidRPr="00736714">
              <w:rPr>
                <w:rFonts w:ascii="Verdana" w:eastAsia="Times New Roman" w:hAnsi="Verdana" w:cs="Arial"/>
                <w:b/>
                <w:sz w:val="20"/>
                <w:szCs w:val="20"/>
                <w:lang w:eastAsia="ar-SA"/>
              </w:rPr>
              <w:t>Cena łączna (brutto)</w:t>
            </w:r>
          </w:p>
        </w:tc>
      </w:tr>
      <w:tr w:rsidR="00032B57" w:rsidRPr="00163B3E" w14:paraId="0A5E8F83" w14:textId="77777777" w:rsidTr="00A20489">
        <w:trPr>
          <w:trHeight w:val="260"/>
        </w:trPr>
        <w:tc>
          <w:tcPr>
            <w:tcW w:w="287" w:type="pct"/>
            <w:shd w:val="clear" w:color="auto" w:fill="auto"/>
            <w:vAlign w:val="center"/>
          </w:tcPr>
          <w:p w14:paraId="128CB0AE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3A62ABBF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Musi posiadać dwa wbudowane magnetrony o łącznej mocy co najmniej 1800W</w:t>
            </w:r>
          </w:p>
        </w:tc>
        <w:tc>
          <w:tcPr>
            <w:tcW w:w="789" w:type="pct"/>
            <w:vMerge w:val="restart"/>
          </w:tcPr>
          <w:p w14:paraId="7663A27D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 w:val="restart"/>
          </w:tcPr>
          <w:p w14:paraId="675D890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26DF5D89" w14:textId="77777777" w:rsidTr="00A20489">
        <w:trPr>
          <w:trHeight w:val="260"/>
        </w:trPr>
        <w:tc>
          <w:tcPr>
            <w:tcW w:w="287" w:type="pct"/>
            <w:shd w:val="clear" w:color="auto" w:fill="auto"/>
            <w:vAlign w:val="center"/>
          </w:tcPr>
          <w:p w14:paraId="68B45061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687C977E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Niepulsacyjny sposób dostarczenia energii mikrofalowej w całym zakresie pracy</w:t>
            </w:r>
          </w:p>
        </w:tc>
        <w:tc>
          <w:tcPr>
            <w:tcW w:w="789" w:type="pct"/>
            <w:vMerge/>
          </w:tcPr>
          <w:p w14:paraId="0ECC991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5A19B270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53B845BF" w14:textId="77777777" w:rsidTr="00A20489">
        <w:trPr>
          <w:trHeight w:val="269"/>
        </w:trPr>
        <w:tc>
          <w:tcPr>
            <w:tcW w:w="287" w:type="pct"/>
            <w:shd w:val="clear" w:color="auto" w:fill="auto"/>
            <w:vAlign w:val="center"/>
          </w:tcPr>
          <w:p w14:paraId="62142B5B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3AD0330D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System kontroli temperatury za pomocą czujnika światłowodowego wewnątrz naczynia reakcyjnego</w:t>
            </w:r>
          </w:p>
        </w:tc>
        <w:tc>
          <w:tcPr>
            <w:tcW w:w="789" w:type="pct"/>
            <w:vMerge/>
          </w:tcPr>
          <w:p w14:paraId="60435043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116B12AE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778DBF99" w14:textId="77777777" w:rsidTr="00A20489">
        <w:trPr>
          <w:trHeight w:val="115"/>
        </w:trPr>
        <w:tc>
          <w:tcPr>
            <w:tcW w:w="287" w:type="pct"/>
            <w:shd w:val="clear" w:color="auto" w:fill="auto"/>
            <w:vAlign w:val="center"/>
          </w:tcPr>
          <w:p w14:paraId="5F58947D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64457306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Maksymalna temperatura syntezy co najmniej 3100C</w:t>
            </w:r>
          </w:p>
        </w:tc>
        <w:tc>
          <w:tcPr>
            <w:tcW w:w="789" w:type="pct"/>
            <w:vMerge/>
          </w:tcPr>
          <w:p w14:paraId="575A916F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488A2A83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08570055" w14:textId="77777777" w:rsidTr="00A20489">
        <w:trPr>
          <w:trHeight w:val="152"/>
        </w:trPr>
        <w:tc>
          <w:tcPr>
            <w:tcW w:w="287" w:type="pct"/>
            <w:shd w:val="clear" w:color="auto" w:fill="auto"/>
            <w:vAlign w:val="center"/>
          </w:tcPr>
          <w:p w14:paraId="13FC52E3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52047D25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Komora wewnętrzna wykonana ze stali kwasoodpornej 316 pokryta wielowarstwowo teflonem</w:t>
            </w:r>
          </w:p>
        </w:tc>
        <w:tc>
          <w:tcPr>
            <w:tcW w:w="789" w:type="pct"/>
            <w:vMerge/>
          </w:tcPr>
          <w:p w14:paraId="1141D481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25820719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151361EF" w14:textId="77777777" w:rsidTr="00A20489">
        <w:trPr>
          <w:trHeight w:val="152"/>
        </w:trPr>
        <w:tc>
          <w:tcPr>
            <w:tcW w:w="287" w:type="pct"/>
            <w:shd w:val="clear" w:color="auto" w:fill="auto"/>
            <w:vAlign w:val="center"/>
          </w:tcPr>
          <w:p w14:paraId="0CB483D7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0432831C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Komora wewnętrza syntezatora o pojemności poniżej 55dm3 w celu zapewnienia wysokiej gęstości pola mikrofalowego</w:t>
            </w:r>
          </w:p>
        </w:tc>
        <w:tc>
          <w:tcPr>
            <w:tcW w:w="789" w:type="pct"/>
            <w:vMerge/>
          </w:tcPr>
          <w:p w14:paraId="20DC7EE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45FCFA19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4B53E4B7" w14:textId="77777777" w:rsidTr="00A20489">
        <w:trPr>
          <w:trHeight w:val="350"/>
        </w:trPr>
        <w:tc>
          <w:tcPr>
            <w:tcW w:w="287" w:type="pct"/>
            <w:shd w:val="clear" w:color="auto" w:fill="auto"/>
            <w:vAlign w:val="center"/>
          </w:tcPr>
          <w:p w14:paraId="23A0C0ED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6916194A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Konstrukcja komory umożliwiająca korzystanie z kolb </w:t>
            </w:r>
            <w:proofErr w:type="spellStart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okrągłodennych</w:t>
            </w:r>
            <w:proofErr w:type="spellEnd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 o pojemności do 5L z możliwością podłączenia chłodnicy zwrotnej montowanej pionowo ponad górną powierzchnią syntezatora oraz wielopozycyjnego rotora na reaktory ciśnieniowe</w:t>
            </w:r>
          </w:p>
        </w:tc>
        <w:tc>
          <w:tcPr>
            <w:tcW w:w="789" w:type="pct"/>
            <w:vMerge/>
          </w:tcPr>
          <w:p w14:paraId="0FD519E1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7D4E991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29F4F36B" w14:textId="77777777" w:rsidTr="00A20489">
        <w:trPr>
          <w:trHeight w:val="350"/>
        </w:trPr>
        <w:tc>
          <w:tcPr>
            <w:tcW w:w="287" w:type="pct"/>
            <w:shd w:val="clear" w:color="auto" w:fill="auto"/>
            <w:vAlign w:val="center"/>
          </w:tcPr>
          <w:p w14:paraId="6C7A26E8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253377BC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System mieszadła magnetycznego wbudowany w syntezator </w:t>
            </w:r>
          </w:p>
        </w:tc>
        <w:tc>
          <w:tcPr>
            <w:tcW w:w="789" w:type="pct"/>
            <w:vMerge/>
          </w:tcPr>
          <w:p w14:paraId="42853F0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0CD03103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64C1686E" w14:textId="77777777" w:rsidTr="00A20489">
        <w:trPr>
          <w:trHeight w:val="206"/>
        </w:trPr>
        <w:tc>
          <w:tcPr>
            <w:tcW w:w="287" w:type="pct"/>
            <w:shd w:val="clear" w:color="auto" w:fill="auto"/>
            <w:vAlign w:val="center"/>
          </w:tcPr>
          <w:p w14:paraId="352B139B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509C02F1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Drzwi syntezatora z szybą do podglądu przebiegu procesu reakcji</w:t>
            </w:r>
          </w:p>
        </w:tc>
        <w:tc>
          <w:tcPr>
            <w:tcW w:w="789" w:type="pct"/>
            <w:vMerge/>
          </w:tcPr>
          <w:p w14:paraId="0C29A508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34ACD05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688BF613" w14:textId="77777777" w:rsidTr="00A20489">
        <w:trPr>
          <w:trHeight w:val="350"/>
        </w:trPr>
        <w:tc>
          <w:tcPr>
            <w:tcW w:w="287" w:type="pct"/>
            <w:shd w:val="clear" w:color="auto" w:fill="auto"/>
            <w:vAlign w:val="center"/>
          </w:tcPr>
          <w:p w14:paraId="6AD02118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4D928D74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System zabezpieczeń wyłączający proces mineralizacji w przypadku nieoczekiwanego zdarzenia np. otwarcia drzwi, reakcji egzotermicznej</w:t>
            </w:r>
          </w:p>
        </w:tc>
        <w:tc>
          <w:tcPr>
            <w:tcW w:w="789" w:type="pct"/>
            <w:vMerge/>
          </w:tcPr>
          <w:p w14:paraId="0A497F2C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40A08144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6DE41889" w14:textId="77777777" w:rsidTr="00A20489">
        <w:tc>
          <w:tcPr>
            <w:tcW w:w="287" w:type="pct"/>
            <w:shd w:val="clear" w:color="auto" w:fill="auto"/>
            <w:vAlign w:val="center"/>
          </w:tcPr>
          <w:p w14:paraId="5C6C3814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3EB036CD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System zabezpieczenia magnetronu przed zwrotnym promieniowaniem rozproszonym za pomocą stałego izolatora umożliwiający ciągłą emisję mikrofal na poziomie 100%</w:t>
            </w:r>
          </w:p>
        </w:tc>
        <w:tc>
          <w:tcPr>
            <w:tcW w:w="789" w:type="pct"/>
            <w:vMerge/>
          </w:tcPr>
          <w:p w14:paraId="093320A8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097879C4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1A8BF73F" w14:textId="77777777" w:rsidTr="00A20489">
        <w:tc>
          <w:tcPr>
            <w:tcW w:w="287" w:type="pct"/>
            <w:shd w:val="clear" w:color="auto" w:fill="auto"/>
            <w:vAlign w:val="center"/>
          </w:tcPr>
          <w:p w14:paraId="628E32C8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043F1BF8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System wyciągowy zintegrowany w piecu odporny na korozję i umożliwiający szybkie schłodzenie naczynia po skończonym procesie syntezy</w:t>
            </w:r>
          </w:p>
        </w:tc>
        <w:tc>
          <w:tcPr>
            <w:tcW w:w="789" w:type="pct"/>
            <w:vMerge/>
          </w:tcPr>
          <w:p w14:paraId="0420AF7F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74F949A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6042BB62" w14:textId="77777777" w:rsidTr="00A20489">
        <w:tc>
          <w:tcPr>
            <w:tcW w:w="287" w:type="pct"/>
            <w:shd w:val="clear" w:color="auto" w:fill="auto"/>
            <w:vAlign w:val="center"/>
          </w:tcPr>
          <w:p w14:paraId="0698E25D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3230BF49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Wbudowany w syntezator panel kontrolny, oparty na co najmniej 7” ekranie pojemnościowym, wyświetlający aktualne parametry pracy oraz umożliwiający przegląd parametrów całego procesu syntezy</w:t>
            </w:r>
          </w:p>
        </w:tc>
        <w:tc>
          <w:tcPr>
            <w:tcW w:w="789" w:type="pct"/>
            <w:vMerge/>
          </w:tcPr>
          <w:p w14:paraId="1327218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5F3DC88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241ABEDB" w14:textId="77777777" w:rsidTr="00A20489">
        <w:tc>
          <w:tcPr>
            <w:tcW w:w="287" w:type="pct"/>
            <w:shd w:val="clear" w:color="auto" w:fill="auto"/>
            <w:vAlign w:val="center"/>
          </w:tcPr>
          <w:p w14:paraId="7B1B7E5B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68CB6E81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Oprogramowanie umożliwiające:</w:t>
            </w:r>
          </w:p>
          <w:p w14:paraId="5F5B3808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- programowanie parametrów pracy z zapamiętywaniem do 100 metod syntezy </w:t>
            </w:r>
          </w:p>
          <w:p w14:paraId="49817DB2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- automatyczny dobór dostarczanych mikrofal w celu osiągnięcia zadanej krzywej temperatury </w:t>
            </w:r>
          </w:p>
        </w:tc>
        <w:tc>
          <w:tcPr>
            <w:tcW w:w="789" w:type="pct"/>
            <w:vMerge/>
          </w:tcPr>
          <w:p w14:paraId="07BFF9FF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6AE6676D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344B0A98" w14:textId="77777777" w:rsidTr="00A20489">
        <w:tc>
          <w:tcPr>
            <w:tcW w:w="287" w:type="pct"/>
            <w:shd w:val="clear" w:color="auto" w:fill="auto"/>
            <w:vAlign w:val="center"/>
          </w:tcPr>
          <w:p w14:paraId="31188D95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15FC658C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Wbudowane w syntezator głośniki oraz porty komunikacyjne: USB, USB-B, RS232, Ethernet</w:t>
            </w:r>
          </w:p>
        </w:tc>
        <w:tc>
          <w:tcPr>
            <w:tcW w:w="789" w:type="pct"/>
            <w:vMerge/>
          </w:tcPr>
          <w:p w14:paraId="0ED06C3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6CD4A1AB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449C8F9A" w14:textId="77777777" w:rsidTr="00A20489">
        <w:tc>
          <w:tcPr>
            <w:tcW w:w="287" w:type="pct"/>
            <w:shd w:val="clear" w:color="auto" w:fill="auto"/>
            <w:vAlign w:val="center"/>
          </w:tcPr>
          <w:p w14:paraId="3DE22B3B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28A15140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Minimum 24-pozycyjny rotor na szklane reaktory ciśnieniowe o pojemności 20mL</w:t>
            </w:r>
          </w:p>
        </w:tc>
        <w:tc>
          <w:tcPr>
            <w:tcW w:w="789" w:type="pct"/>
            <w:vMerge/>
          </w:tcPr>
          <w:p w14:paraId="4FB6BD6B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308DA26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364CBBA3" w14:textId="77777777" w:rsidTr="00A20489">
        <w:tc>
          <w:tcPr>
            <w:tcW w:w="287" w:type="pct"/>
            <w:shd w:val="clear" w:color="auto" w:fill="auto"/>
            <w:vAlign w:val="center"/>
          </w:tcPr>
          <w:p w14:paraId="453DF1A5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746C1397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Kompletny zestaw co najmniej 24 szklany</w:t>
            </w:r>
            <w:bookmarkStart w:id="0" w:name="_GoBack"/>
            <w:bookmarkEnd w:id="0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ch reaktorów ciśnieniowych o pojemności 20 ml w tym jeden reaktor kontrolny z możliwością kontroli temperatury mieszaniny reakcyjnej za pomocą sondy światłowodowej</w:t>
            </w:r>
          </w:p>
        </w:tc>
        <w:tc>
          <w:tcPr>
            <w:tcW w:w="789" w:type="pct"/>
            <w:vMerge/>
          </w:tcPr>
          <w:p w14:paraId="7138811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1FBD254D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7DEDE900" w14:textId="77777777" w:rsidTr="00A20489">
        <w:tc>
          <w:tcPr>
            <w:tcW w:w="287" w:type="pct"/>
            <w:shd w:val="clear" w:color="auto" w:fill="auto"/>
            <w:vAlign w:val="center"/>
          </w:tcPr>
          <w:p w14:paraId="38C72CB0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4C0A38EC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Oferowane reaktory muszą być </w:t>
            </w:r>
            <w:proofErr w:type="spellStart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samowentylujące</w:t>
            </w:r>
            <w:proofErr w:type="spellEnd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 się tj. umożliwiające uwalnianie nadciśnienia bez konieczności przerywania procesu syntezy </w:t>
            </w:r>
          </w:p>
        </w:tc>
        <w:tc>
          <w:tcPr>
            <w:tcW w:w="789" w:type="pct"/>
            <w:vMerge/>
          </w:tcPr>
          <w:p w14:paraId="3F369F89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2D93108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2B8F824A" w14:textId="77777777" w:rsidTr="00A20489">
        <w:tc>
          <w:tcPr>
            <w:tcW w:w="287" w:type="pct"/>
            <w:shd w:val="clear" w:color="auto" w:fill="auto"/>
            <w:vAlign w:val="center"/>
          </w:tcPr>
          <w:p w14:paraId="2B109CA9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3756DC62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Maksymalna temperatura syntezy w oferowanych reaktorach co najmniej 180</w:t>
            </w: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C</w:t>
            </w:r>
          </w:p>
        </w:tc>
        <w:tc>
          <w:tcPr>
            <w:tcW w:w="789" w:type="pct"/>
            <w:vMerge/>
          </w:tcPr>
          <w:p w14:paraId="1A515F0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3EB7C864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4C0DB6AB" w14:textId="77777777" w:rsidTr="00A20489">
        <w:tc>
          <w:tcPr>
            <w:tcW w:w="287" w:type="pct"/>
            <w:shd w:val="clear" w:color="auto" w:fill="auto"/>
            <w:vAlign w:val="center"/>
          </w:tcPr>
          <w:p w14:paraId="3B86222E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23DA1BA0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Maksymalne ciśnienie w oferowanych reaktorach co najmniej 13 bar</w:t>
            </w:r>
          </w:p>
        </w:tc>
        <w:tc>
          <w:tcPr>
            <w:tcW w:w="789" w:type="pct"/>
            <w:vMerge/>
          </w:tcPr>
          <w:p w14:paraId="01628599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3BABE219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77F1B244" w14:textId="77777777" w:rsidTr="00A20489">
        <w:tc>
          <w:tcPr>
            <w:tcW w:w="287" w:type="pct"/>
            <w:shd w:val="clear" w:color="auto" w:fill="auto"/>
            <w:vAlign w:val="center"/>
          </w:tcPr>
          <w:p w14:paraId="45259E67" w14:textId="77777777" w:rsidR="00032B57" w:rsidRPr="00163B3E" w:rsidRDefault="00032B57" w:rsidP="00A204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4F3ABEEB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Musi posiadać możliwość doposażenia w zestaw kolb </w:t>
            </w:r>
            <w:proofErr w:type="spellStart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okrągłodennych</w:t>
            </w:r>
            <w:proofErr w:type="spellEnd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 co najmniej 3L i 5L wraz z odpowiednimi przejściówkami oraz chłodnicami zwrotnymi w celu prowadzenia reakcji pod ciśnieniem atmosferycznym wraz z kontrolą temperatury mieszaniny reakcyjnej za pomocą sondy światłowodowej</w:t>
            </w:r>
          </w:p>
        </w:tc>
        <w:tc>
          <w:tcPr>
            <w:tcW w:w="789" w:type="pct"/>
            <w:vMerge/>
          </w:tcPr>
          <w:p w14:paraId="1BBB0D9F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720654D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1F897041" w14:textId="77777777" w:rsidTr="00A20489">
        <w:tc>
          <w:tcPr>
            <w:tcW w:w="287" w:type="pct"/>
            <w:shd w:val="clear" w:color="auto" w:fill="auto"/>
            <w:vAlign w:val="center"/>
          </w:tcPr>
          <w:p w14:paraId="0E50C5C7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4BC02C7F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Zasilanie 230V, 50 </w:t>
            </w:r>
            <w:proofErr w:type="spellStart"/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789" w:type="pct"/>
            <w:vMerge/>
          </w:tcPr>
          <w:p w14:paraId="2677EFBC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6234D2D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03C89FB1" w14:textId="77777777" w:rsidTr="00A20489">
        <w:tc>
          <w:tcPr>
            <w:tcW w:w="287" w:type="pct"/>
            <w:shd w:val="clear" w:color="auto" w:fill="auto"/>
            <w:vAlign w:val="center"/>
          </w:tcPr>
          <w:p w14:paraId="76A42189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11A78041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Szkolenie z obsługi systemu i wyposażenia w zakresie prawidłowej obsługi i konserwacji</w:t>
            </w:r>
          </w:p>
        </w:tc>
        <w:tc>
          <w:tcPr>
            <w:tcW w:w="789" w:type="pct"/>
            <w:vMerge/>
          </w:tcPr>
          <w:p w14:paraId="61EFFE46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4EFABA44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434BEFC2" w14:textId="77777777" w:rsidTr="00A20489">
        <w:tc>
          <w:tcPr>
            <w:tcW w:w="287" w:type="pct"/>
            <w:shd w:val="clear" w:color="auto" w:fill="auto"/>
            <w:vAlign w:val="center"/>
          </w:tcPr>
          <w:p w14:paraId="42A30CBD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042C746C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Instrukcje obsługi w języku angielskim na nośniku CD lub innym</w:t>
            </w:r>
          </w:p>
        </w:tc>
        <w:tc>
          <w:tcPr>
            <w:tcW w:w="789" w:type="pct"/>
            <w:vMerge/>
          </w:tcPr>
          <w:p w14:paraId="387B0AD5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635B5EAD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032B57" w:rsidRPr="00163B3E" w14:paraId="147AEAFB" w14:textId="77777777" w:rsidTr="00A20489">
        <w:tc>
          <w:tcPr>
            <w:tcW w:w="287" w:type="pct"/>
            <w:shd w:val="clear" w:color="auto" w:fill="auto"/>
            <w:vAlign w:val="center"/>
          </w:tcPr>
          <w:p w14:paraId="5339C84E" w14:textId="77777777" w:rsidR="00032B57" w:rsidRPr="00163B3E" w:rsidRDefault="00032B57" w:rsidP="009666B1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129" w:type="pct"/>
            <w:shd w:val="clear" w:color="auto" w:fill="auto"/>
          </w:tcPr>
          <w:p w14:paraId="6AC64894" w14:textId="77777777" w:rsidR="00032B57" w:rsidRPr="00032B57" w:rsidRDefault="00032B57" w:rsidP="009666B1">
            <w:pPr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032B57">
              <w:rPr>
                <w:rFonts w:eastAsia="Arial Unicode MS" w:cs="Arial Unicode MS"/>
                <w:sz w:val="20"/>
                <w:szCs w:val="20"/>
                <w:lang w:eastAsia="pl-PL"/>
              </w:rPr>
              <w:t>Minimum 12 miesięczna gwarancja (serwis w Polsce)</w:t>
            </w:r>
          </w:p>
        </w:tc>
        <w:tc>
          <w:tcPr>
            <w:tcW w:w="789" w:type="pct"/>
            <w:vMerge/>
          </w:tcPr>
          <w:p w14:paraId="53DB335A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795" w:type="pct"/>
            <w:vMerge/>
          </w:tcPr>
          <w:p w14:paraId="1B4DD897" w14:textId="77777777" w:rsidR="00032B57" w:rsidRPr="00163B3E" w:rsidRDefault="00032B57" w:rsidP="009666B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14:paraId="74C81277" w14:textId="77777777" w:rsidR="003D21FA" w:rsidRDefault="003D21FA" w:rsidP="003D21FA">
      <w:pPr>
        <w:ind w:left="45"/>
        <w:rPr>
          <w:sz w:val="20"/>
          <w:szCs w:val="20"/>
        </w:rPr>
      </w:pPr>
    </w:p>
    <w:p w14:paraId="5C6E1DF6" w14:textId="77777777" w:rsidR="00230862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>Oświadczamy, że realizacja poszczególnych zamówień</w:t>
      </w:r>
      <w:r w:rsidR="00105BCE" w:rsidRPr="008E5F28">
        <w:rPr>
          <w:sz w:val="20"/>
          <w:szCs w:val="20"/>
        </w:rPr>
        <w:t xml:space="preserve"> </w:t>
      </w:r>
      <w:r w:rsidR="00825291" w:rsidRPr="008E5F28">
        <w:rPr>
          <w:sz w:val="20"/>
          <w:szCs w:val="20"/>
        </w:rPr>
        <w:t xml:space="preserve">zajmie </w:t>
      </w:r>
      <w:r w:rsidR="00105BCE" w:rsidRPr="008E5F28">
        <w:rPr>
          <w:sz w:val="20"/>
          <w:szCs w:val="20"/>
        </w:rPr>
        <w:t xml:space="preserve">do </w:t>
      </w:r>
      <w:r w:rsidR="00825291" w:rsidRPr="008E5F28">
        <w:rPr>
          <w:sz w:val="20"/>
          <w:szCs w:val="20"/>
        </w:rPr>
        <w:t>………….</w:t>
      </w:r>
      <w:r w:rsidRPr="008E5F28">
        <w:rPr>
          <w:sz w:val="20"/>
          <w:szCs w:val="20"/>
        </w:rPr>
        <w:t xml:space="preserve"> (dni)</w:t>
      </w:r>
      <w:r w:rsidR="00825291" w:rsidRPr="008E5F28">
        <w:rPr>
          <w:sz w:val="20"/>
          <w:szCs w:val="20"/>
        </w:rPr>
        <w:t xml:space="preserve"> od momentu potwierdzenia przyjęcia zamówienia</w:t>
      </w:r>
      <w:r w:rsidR="00230862">
        <w:rPr>
          <w:sz w:val="20"/>
          <w:szCs w:val="20"/>
        </w:rPr>
        <w:t>.</w:t>
      </w:r>
    </w:p>
    <w:p w14:paraId="01AD57CD" w14:textId="44E32465" w:rsidR="00825291" w:rsidRPr="008E5F28" w:rsidRDefault="001679D4" w:rsidP="0023086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Oświadczamy, że termin płatności faktury będzie wynosił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____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dni od daty jej wystawienia.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347CA8AD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lastRenderedPageBreak/>
        <w:t xml:space="preserve">Oświadczamy, że uważamy się za związanych niniejszą ofertą przez czas wskazany w ofercie, tj. </w:t>
      </w:r>
      <w:r w:rsidR="000C6245">
        <w:rPr>
          <w:sz w:val="20"/>
          <w:szCs w:val="20"/>
        </w:rPr>
        <w:t xml:space="preserve">_______ </w:t>
      </w:r>
      <w:r w:rsidRPr="00640C8E">
        <w:rPr>
          <w:sz w:val="20"/>
          <w:szCs w:val="20"/>
        </w:rPr>
        <w:t>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5677048B" w14:textId="60EE9B52" w:rsidR="005C6C17" w:rsidRDefault="005C6C17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3CC97AB9" w14:textId="77777777" w:rsidR="006536FB" w:rsidRDefault="006536FB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15F6C938" w14:textId="77777777" w:rsidR="002104BE" w:rsidRPr="006536FB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321A05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321A05">
        <w:rPr>
          <w:sz w:val="20"/>
          <w:szCs w:val="20"/>
        </w:rPr>
        <w:t>1. KRS</w:t>
      </w:r>
    </w:p>
    <w:p w14:paraId="6785EDA8" w14:textId="7E55D683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321A05">
        <w:rPr>
          <w:sz w:val="20"/>
          <w:szCs w:val="20"/>
        </w:rPr>
        <w:t xml:space="preserve"> 2. Specyfikacja techniczna przedmiotu zamówienia</w:t>
      </w:r>
    </w:p>
    <w:p w14:paraId="7D47A2A6" w14:textId="20DE990C" w:rsidR="00943663" w:rsidRPr="006536FB" w:rsidRDefault="005C6C17" w:rsidP="006536FB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0B6C27C" w14:textId="691FBC77" w:rsidR="005C6C17" w:rsidRDefault="000C6245" w:rsidP="00230862">
      <w:pPr>
        <w:jc w:val="center"/>
        <w:rPr>
          <w:rFonts w:cs="Tahoma"/>
          <w:b/>
          <w:bCs/>
          <w:color w:val="000000"/>
        </w:rPr>
      </w:pPr>
      <w:r>
        <w:rPr>
          <w:bCs/>
          <w:sz w:val="20"/>
          <w:szCs w:val="20"/>
        </w:rPr>
        <w:br w:type="page"/>
      </w:r>
      <w:r w:rsidR="005C6C17" w:rsidRPr="00640C8E">
        <w:rPr>
          <w:bCs/>
          <w:sz w:val="20"/>
          <w:szCs w:val="20"/>
        </w:rPr>
        <w:lastRenderedPageBreak/>
        <w:t xml:space="preserve">ZAŁĄCZNIK NR 2 DO </w:t>
      </w:r>
      <w:r w:rsidR="005C6C17" w:rsidRPr="00640C8E">
        <w:rPr>
          <w:bCs/>
          <w:color w:val="000000"/>
          <w:sz w:val="20"/>
          <w:szCs w:val="20"/>
        </w:rPr>
        <w:t xml:space="preserve">ZAPROSZENIA DO SKŁADANIA OFERT </w:t>
      </w:r>
      <w:r w:rsidR="00032B57">
        <w:rPr>
          <w:bCs/>
          <w:color w:val="000000"/>
          <w:sz w:val="20"/>
          <w:szCs w:val="20"/>
        </w:rPr>
        <w:t>NR 18</w:t>
      </w:r>
      <w:r w:rsidR="00032B57" w:rsidRPr="000C6245">
        <w:rPr>
          <w:bCs/>
          <w:color w:val="000000"/>
          <w:sz w:val="20"/>
          <w:szCs w:val="20"/>
        </w:rPr>
        <w:t>/2017</w:t>
      </w:r>
      <w:r w:rsidR="00032B57">
        <w:rPr>
          <w:bCs/>
          <w:color w:val="000000"/>
          <w:sz w:val="20"/>
          <w:szCs w:val="20"/>
        </w:rPr>
        <w:t xml:space="preserve"> - </w:t>
      </w:r>
      <w:r w:rsidR="00032B57" w:rsidRPr="00C179EB">
        <w:rPr>
          <w:bCs/>
          <w:color w:val="000000"/>
          <w:sz w:val="20"/>
          <w:szCs w:val="20"/>
        </w:rPr>
        <w:t>YKL-40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0F33BF7B" w14:textId="405E4245" w:rsidR="00321A05" w:rsidRDefault="005C6C17" w:rsidP="00321A05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Tahoma"/>
          <w:b/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032B57">
        <w:rPr>
          <w:bCs/>
          <w:color w:val="000000"/>
          <w:sz w:val="20"/>
          <w:szCs w:val="20"/>
        </w:rPr>
        <w:t>NR 18</w:t>
      </w:r>
      <w:r w:rsidR="00032B57" w:rsidRPr="000C6245">
        <w:rPr>
          <w:bCs/>
          <w:color w:val="000000"/>
          <w:sz w:val="20"/>
          <w:szCs w:val="20"/>
        </w:rPr>
        <w:t>/2017</w:t>
      </w:r>
      <w:r w:rsidR="00032B57">
        <w:rPr>
          <w:bCs/>
          <w:color w:val="000000"/>
          <w:sz w:val="20"/>
          <w:szCs w:val="20"/>
        </w:rPr>
        <w:t xml:space="preserve"> - </w:t>
      </w:r>
      <w:r w:rsidR="00032B57" w:rsidRPr="00C179EB">
        <w:rPr>
          <w:bCs/>
          <w:color w:val="000000"/>
          <w:sz w:val="20"/>
          <w:szCs w:val="20"/>
        </w:rPr>
        <w:t>YKL-40</w:t>
      </w:r>
    </w:p>
    <w:p w14:paraId="64E3807B" w14:textId="4F458CA7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65FE20CA" w:rsidR="000C6245" w:rsidRDefault="000C624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293CBB02" w14:textId="41FC48FA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="005D7FB7">
        <w:rPr>
          <w:bCs/>
          <w:color w:val="000000"/>
          <w:sz w:val="20"/>
          <w:szCs w:val="20"/>
        </w:rPr>
        <w:t>ZAPROSZENIA DO SKŁADANIA OFERT</w:t>
      </w:r>
      <w:r w:rsidR="00230862">
        <w:rPr>
          <w:bCs/>
          <w:color w:val="000000"/>
          <w:sz w:val="20"/>
          <w:szCs w:val="20"/>
        </w:rPr>
        <w:t xml:space="preserve"> </w:t>
      </w:r>
      <w:r w:rsidR="00032B57">
        <w:rPr>
          <w:bCs/>
          <w:color w:val="000000"/>
          <w:sz w:val="20"/>
          <w:szCs w:val="20"/>
        </w:rPr>
        <w:t>NR 18</w:t>
      </w:r>
      <w:r w:rsidR="00032B57" w:rsidRPr="000C6245">
        <w:rPr>
          <w:bCs/>
          <w:color w:val="000000"/>
          <w:sz w:val="20"/>
          <w:szCs w:val="20"/>
        </w:rPr>
        <w:t>/2017</w:t>
      </w:r>
      <w:r w:rsidR="00032B57">
        <w:rPr>
          <w:bCs/>
          <w:color w:val="000000"/>
          <w:sz w:val="20"/>
          <w:szCs w:val="20"/>
        </w:rPr>
        <w:t xml:space="preserve"> - </w:t>
      </w:r>
      <w:r w:rsidR="00032B57" w:rsidRPr="00C179EB">
        <w:rPr>
          <w:bCs/>
          <w:color w:val="000000"/>
          <w:sz w:val="20"/>
          <w:szCs w:val="20"/>
        </w:rPr>
        <w:t>YKL-40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230862">
      <w:headerReference w:type="default" r:id="rId8"/>
      <w:footerReference w:type="default" r:id="rId9"/>
      <w:pgSz w:w="11906" w:h="16838"/>
      <w:pgMar w:top="1417" w:right="1417" w:bottom="1417" w:left="851" w:header="28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45D2" w14:textId="77777777" w:rsidR="00714930" w:rsidRDefault="00714930" w:rsidP="00FF078F">
      <w:pPr>
        <w:spacing w:after="0" w:line="240" w:lineRule="auto"/>
      </w:pPr>
      <w:r>
        <w:separator/>
      </w:r>
    </w:p>
  </w:endnote>
  <w:endnote w:type="continuationSeparator" w:id="0">
    <w:p w14:paraId="692FC50F" w14:textId="77777777" w:rsidR="00714930" w:rsidRDefault="00714930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D716" w14:textId="7C0A10D7" w:rsidR="00622622" w:rsidRDefault="00230862" w:rsidP="00230862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72E9A8" wp14:editId="37912210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598295" cy="666750"/>
          <wp:effectExtent l="0" t="0" r="1905" b="0"/>
          <wp:wrapNone/>
          <wp:docPr id="22" name="Obraz 22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E453E2" wp14:editId="3C1581CF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535937" cy="628015"/>
          <wp:effectExtent l="0" t="0" r="7620" b="635"/>
          <wp:wrapNone/>
          <wp:docPr id="20" name="Obraz 20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3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7977AE" wp14:editId="2934F3B4">
          <wp:simplePos x="0" y="0"/>
          <wp:positionH relativeFrom="page">
            <wp:align>center</wp:align>
          </wp:positionH>
          <wp:positionV relativeFrom="paragraph">
            <wp:posOffset>250825</wp:posOffset>
          </wp:positionV>
          <wp:extent cx="1488440" cy="523240"/>
          <wp:effectExtent l="0" t="0" r="0" b="0"/>
          <wp:wrapNone/>
          <wp:docPr id="21" name="Obraz 2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72D1" w14:textId="77777777" w:rsidR="00714930" w:rsidRDefault="00714930" w:rsidP="00FF078F">
      <w:pPr>
        <w:spacing w:after="0" w:line="240" w:lineRule="auto"/>
      </w:pPr>
      <w:r>
        <w:separator/>
      </w:r>
    </w:p>
  </w:footnote>
  <w:footnote w:type="continuationSeparator" w:id="0">
    <w:p w14:paraId="23F6711A" w14:textId="77777777" w:rsidR="00714930" w:rsidRDefault="00714930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5A664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3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32B57"/>
    <w:rsid w:val="00062AC9"/>
    <w:rsid w:val="00066B80"/>
    <w:rsid w:val="000B028B"/>
    <w:rsid w:val="000C6245"/>
    <w:rsid w:val="000C7429"/>
    <w:rsid w:val="000D37E8"/>
    <w:rsid w:val="00105BCE"/>
    <w:rsid w:val="0010737B"/>
    <w:rsid w:val="001073A7"/>
    <w:rsid w:val="00153873"/>
    <w:rsid w:val="001679D4"/>
    <w:rsid w:val="001B3C34"/>
    <w:rsid w:val="0020779D"/>
    <w:rsid w:val="002104BE"/>
    <w:rsid w:val="002302D4"/>
    <w:rsid w:val="00230862"/>
    <w:rsid w:val="00252920"/>
    <w:rsid w:val="002B77EB"/>
    <w:rsid w:val="002E3144"/>
    <w:rsid w:val="002F6114"/>
    <w:rsid w:val="003027C1"/>
    <w:rsid w:val="00321A05"/>
    <w:rsid w:val="003B112F"/>
    <w:rsid w:val="003B1F15"/>
    <w:rsid w:val="003B2058"/>
    <w:rsid w:val="003D21FA"/>
    <w:rsid w:val="004576A6"/>
    <w:rsid w:val="00467F6B"/>
    <w:rsid w:val="0048550E"/>
    <w:rsid w:val="004974F9"/>
    <w:rsid w:val="004D7F22"/>
    <w:rsid w:val="00503F3B"/>
    <w:rsid w:val="005C6C17"/>
    <w:rsid w:val="005D60A4"/>
    <w:rsid w:val="005D7FB7"/>
    <w:rsid w:val="00622622"/>
    <w:rsid w:val="00631408"/>
    <w:rsid w:val="00634FCF"/>
    <w:rsid w:val="006536FB"/>
    <w:rsid w:val="00693BF9"/>
    <w:rsid w:val="006B0056"/>
    <w:rsid w:val="006B5033"/>
    <w:rsid w:val="006D0B20"/>
    <w:rsid w:val="00714930"/>
    <w:rsid w:val="00744142"/>
    <w:rsid w:val="00756FCE"/>
    <w:rsid w:val="007A53A6"/>
    <w:rsid w:val="00821783"/>
    <w:rsid w:val="00825291"/>
    <w:rsid w:val="008410CC"/>
    <w:rsid w:val="0086181C"/>
    <w:rsid w:val="00875FC8"/>
    <w:rsid w:val="00886A43"/>
    <w:rsid w:val="008932B2"/>
    <w:rsid w:val="008C1399"/>
    <w:rsid w:val="008D31CE"/>
    <w:rsid w:val="008D5FEC"/>
    <w:rsid w:val="008E5F28"/>
    <w:rsid w:val="00934920"/>
    <w:rsid w:val="00943663"/>
    <w:rsid w:val="00985EDF"/>
    <w:rsid w:val="00985F46"/>
    <w:rsid w:val="009A12F0"/>
    <w:rsid w:val="009C1682"/>
    <w:rsid w:val="009D0840"/>
    <w:rsid w:val="009F69E9"/>
    <w:rsid w:val="00A10414"/>
    <w:rsid w:val="00A20489"/>
    <w:rsid w:val="00A54473"/>
    <w:rsid w:val="00A578BA"/>
    <w:rsid w:val="00AE3A16"/>
    <w:rsid w:val="00AF76DA"/>
    <w:rsid w:val="00B7164D"/>
    <w:rsid w:val="00BF22B7"/>
    <w:rsid w:val="00C179EB"/>
    <w:rsid w:val="00C42F90"/>
    <w:rsid w:val="00CC007B"/>
    <w:rsid w:val="00D148A6"/>
    <w:rsid w:val="00D14DE2"/>
    <w:rsid w:val="00D32670"/>
    <w:rsid w:val="00D32E2A"/>
    <w:rsid w:val="00D50117"/>
    <w:rsid w:val="00D74CF8"/>
    <w:rsid w:val="00E60862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D21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1B83-A0A1-439F-9D56-59132CF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4</cp:revision>
  <dcterms:created xsi:type="dcterms:W3CDTF">2017-04-07T07:17:00Z</dcterms:created>
  <dcterms:modified xsi:type="dcterms:W3CDTF">2017-04-07T07:21:00Z</dcterms:modified>
</cp:coreProperties>
</file>